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5" w:rsidRPr="00D646B5" w:rsidRDefault="00D646B5" w:rsidP="00D6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FORM NO.</w:t>
      </w:r>
      <w:proofErr w:type="gramEnd"/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29C</w:t>
      </w:r>
    </w:p>
    <w:p w:rsidR="00D646B5" w:rsidRPr="00D646B5" w:rsidRDefault="00D646B5" w:rsidP="00D6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D64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See</w:t>
      </w: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rule 40BA]</w:t>
      </w:r>
    </w:p>
    <w:p w:rsidR="00D646B5" w:rsidRPr="00D646B5" w:rsidRDefault="00D646B5" w:rsidP="00D6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Report </w:t>
      </w:r>
      <w:hyperlink r:id="rId5" w:history="1">
        <w:r w:rsidRPr="00D646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under section 115JC</w:t>
        </w:r>
      </w:hyperlink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</w:t>
      </w:r>
      <w:hyperlink r:id="rId6" w:history="1">
        <w:r w:rsidRPr="00D646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Income-tax Act, 1961</w:t>
        </w:r>
      </w:hyperlink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computing adjusted total income and alternate minimum tax of the limited liability partnership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I/We* have examined the accounts and records of . . . . . . . . . . . . . . . . . . . . . . . . . . . . . . . . . . . . . . . . . . . . . . . . . . . . . . . . . . . . . . . . . . . . . . . . . . . (name and address of the </w:t>
      </w:r>
      <w:proofErr w:type="spellStart"/>
      <w:r w:rsidRPr="00D646B5">
        <w:rPr>
          <w:rFonts w:ascii="Times New Roman" w:eastAsia="Times New Roman" w:hAnsi="Times New Roman" w:cs="Times New Roman"/>
          <w:sz w:val="24"/>
          <w:szCs w:val="24"/>
        </w:rPr>
        <w:t>assessee</w:t>
      </w:r>
      <w:proofErr w:type="spellEnd"/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with PAN) engaged in business of. . . . . . . . . . . . . . . . . . . . . . . . . . . . . . . . . . . . . . . . . . . . . . . . . . . . . . . . . . . . . . . . . . . . . . . . . . . . . . . . . . . . . . . . . . . . . . . . . . . . . .   (</w:t>
      </w:r>
      <w:proofErr w:type="gramStart"/>
      <w:r w:rsidRPr="00D646B5"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gramEnd"/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of business) in order to arrive at the adjusted total income and the alternate minimum tax for the year ended on the 31st March, . . . . . . . . . . . . . . . . . . . . . . . . . . . . . . . . . . . .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646B5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) I/We* certify that the adjusted total income and the alternate minimum tax has been computed in accordance with the provisions of </w:t>
      </w:r>
      <w:hyperlink r:id="rId7" w:history="1">
        <w:r w:rsidRPr="00D6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Chapter XII-BA</w:t>
        </w:r>
      </w:hyperlink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hyperlink r:id="rId8" w:history="1">
        <w:r w:rsidRPr="00D6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Income-tax Act.</w:t>
        </w:r>
      </w:hyperlink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The tax payable </w:t>
      </w:r>
      <w:hyperlink r:id="rId9" w:history="1">
        <w:r w:rsidRPr="00D6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under section 115JC</w:t>
        </w:r>
      </w:hyperlink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hyperlink r:id="rId10" w:history="1">
        <w:r w:rsidRPr="00D6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Income-tax Act</w:t>
        </w:r>
      </w:hyperlink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in respect of the assessment year . . . . . . . . . . . . . . . . . . . . . . . . . . . . . . </w:t>
      </w:r>
      <w:proofErr w:type="gramStart"/>
      <w:r w:rsidRPr="00D646B5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6B5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D646B5">
        <w:rPr>
          <w:rFonts w:ascii="Times New Roman" w:eastAsia="Times New Roman" w:hAnsi="Times New Roman" w:cs="Times New Roman"/>
          <w:sz w:val="24"/>
          <w:szCs w:val="24"/>
        </w:rPr>
        <w:t>.. . . . . . . . . . . . . . . . . . . . . . . . . . . . . . . . . . . . . . . . . . . . . . . . . . . . . .  , which has been determined on the basis of the details in Annexure A to this Form.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In my/our * opinion and to the best of my/our* knowledge and according to the explanations given to me/us* the particulars given in the Annexure A are true and correct.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sz w:val="24"/>
          <w:szCs w:val="24"/>
        </w:rPr>
        <w:t>Date. . . . . . . . . . . . . . . . . . . .</w:t>
      </w:r>
    </w:p>
    <w:p w:rsidR="00D646B5" w:rsidRPr="00D646B5" w:rsidRDefault="00D646B5" w:rsidP="00D646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Signed</w:t>
      </w:r>
    </w:p>
    <w:p w:rsidR="00D646B5" w:rsidRPr="00D646B5" w:rsidRDefault="00D646B5" w:rsidP="00D646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Accountant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sz w:val="24"/>
          <w:szCs w:val="24"/>
        </w:rPr>
        <w:t>1. *Delete whichever is not applicable.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sz w:val="24"/>
          <w:szCs w:val="24"/>
        </w:rPr>
        <w:t>2. †This report is to be given by-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D646B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gramStart"/>
      <w:r w:rsidRPr="00D646B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Chartered Accountant within the meaning of the Chartered Accountants Act, 1949 (38 of 1949); or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D646B5">
        <w:rPr>
          <w:rFonts w:ascii="Times New Roman" w:eastAsia="Times New Roman" w:hAnsi="Times New Roman" w:cs="Times New Roman"/>
          <w:i/>
          <w:iCs/>
          <w:sz w:val="24"/>
          <w:szCs w:val="24"/>
        </w:rPr>
        <w:t>ii</w:t>
      </w:r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) any person, who in relation to any State, is by virtue of the provisions in </w:t>
      </w:r>
      <w:hyperlink r:id="rId11" w:history="1">
        <w:r w:rsidRPr="00D6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sub-section (2) of section 226</w:t>
        </w:r>
      </w:hyperlink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hyperlink r:id="rId12" w:history="1">
        <w:r w:rsidRPr="00D64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Companies Act, 1956 (1 of 1956),</w:t>
        </w:r>
      </w:hyperlink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entitled to be appointed to act as an auditor of companies registered in that State.</w:t>
      </w:r>
    </w:p>
    <w:p w:rsidR="00D646B5" w:rsidRPr="00D646B5" w:rsidRDefault="00D646B5" w:rsidP="00D64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sz w:val="24"/>
          <w:szCs w:val="24"/>
        </w:rPr>
        <w:t>3. Where any of the matters stated in this report is answered in the negative or with a qualification, the report shall state the reasons therefor.</w:t>
      </w:r>
    </w:p>
    <w:p w:rsidR="00D646B5" w:rsidRPr="00D646B5" w:rsidRDefault="00D646B5" w:rsidP="00D6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>ANNEXURE A</w:t>
      </w:r>
    </w:p>
    <w:p w:rsidR="00D646B5" w:rsidRPr="00D646B5" w:rsidRDefault="00D646B5" w:rsidP="00D6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D646B5">
        <w:rPr>
          <w:rFonts w:ascii="Times New Roman" w:eastAsia="Times New Roman" w:hAnsi="Times New Roman" w:cs="Times New Roman"/>
          <w:i/>
          <w:iCs/>
          <w:sz w:val="24"/>
          <w:szCs w:val="24"/>
        </w:rPr>
        <w:t>See</w:t>
      </w:r>
      <w:r w:rsidRPr="00D646B5">
        <w:rPr>
          <w:rFonts w:ascii="Times New Roman" w:eastAsia="Times New Roman" w:hAnsi="Times New Roman" w:cs="Times New Roman"/>
          <w:sz w:val="24"/>
          <w:szCs w:val="24"/>
        </w:rPr>
        <w:t xml:space="preserve"> paragraph 2]</w:t>
      </w:r>
    </w:p>
    <w:p w:rsidR="00D646B5" w:rsidRPr="00D646B5" w:rsidRDefault="00D646B5" w:rsidP="00D64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Details relating to the computation of Adjusted Total Income and Alternate Minimum Tax for the purposes of </w:t>
      </w:r>
      <w:hyperlink r:id="rId13" w:history="1">
        <w:r w:rsidRPr="00D646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section 115JC</w:t>
        </w:r>
      </w:hyperlink>
      <w:r w:rsidRPr="00D6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</w:t>
      </w:r>
      <w:hyperlink r:id="rId14" w:history="1">
        <w:r w:rsidRPr="00D646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Income-tax Act, 1961</w:t>
        </w:r>
      </w:hyperlink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4946"/>
        <w:gridCol w:w="704"/>
        <w:gridCol w:w="1834"/>
        <w:gridCol w:w="1590"/>
      </w:tblGrid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</w:t>
            </w:r>
            <w:proofErr w:type="spellStart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assessee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of </w:t>
            </w:r>
            <w:proofErr w:type="spellStart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assessee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Account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income of the </w:t>
            </w:r>
            <w:proofErr w:type="spellStart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assessee</w:t>
            </w:r>
            <w:proofErr w:type="spellEnd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computed in the manner laid down in the Income-tax Act before giving effect to </w:t>
            </w:r>
            <w:hyperlink r:id="rId15" w:history="1">
              <w:r w:rsidRPr="00D646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Chapter XII-BA</w:t>
              </w:r>
            </w:hyperlink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hyperlink r:id="rId16" w:history="1">
              <w:r w:rsidRPr="00D646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Income-tax Act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Income-tax payable on total income referred to in Column 5 above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amount of deduction claimed under any section included in </w:t>
            </w:r>
            <w:hyperlink r:id="rId17" w:history="1">
              <w:r w:rsidRPr="00D646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Chapter VI-A</w:t>
              </w:r>
            </w:hyperlink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 the heading "C." - "Deductions in respect of certain incomes"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Section under which deduction claimed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Amount of deduction claimed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amount of deduction claimed </w:t>
            </w:r>
            <w:hyperlink r:id="rId18" w:history="1">
              <w:r w:rsidRPr="00D646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under section 10AA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Adjusted total income of the </w:t>
            </w:r>
            <w:proofErr w:type="spellStart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assessee</w:t>
            </w:r>
            <w:proofErr w:type="spellEnd"/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(5+7 + 8)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46B5" w:rsidRPr="00D646B5" w:rsidTr="00D646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Minimum Tax (18.5% of adjusted total income computed in column 9 above)"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B5" w:rsidRPr="00D646B5" w:rsidRDefault="00D646B5" w:rsidP="00D64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46B5" w:rsidRDefault="00D646B5" w:rsidP="00D646B5">
      <w:bookmarkStart w:id="0" w:name="_GoBack"/>
      <w:bookmarkEnd w:id="0"/>
    </w:p>
    <w:p w:rsidR="00D646B5" w:rsidRDefault="00D646B5" w:rsidP="00D646B5"/>
    <w:p w:rsidR="00D646B5" w:rsidRDefault="00D646B5" w:rsidP="00D646B5">
      <w:r>
        <w:t>*********</w:t>
      </w:r>
    </w:p>
    <w:p w:rsidR="00D646B5" w:rsidRPr="00D646B5" w:rsidRDefault="00D646B5" w:rsidP="00D646B5">
      <w:pPr>
        <w:rPr>
          <w:b/>
        </w:rPr>
      </w:pPr>
      <w:r w:rsidRPr="00D646B5">
        <w:rPr>
          <w:b/>
        </w:rPr>
        <w:t>Notes:</w:t>
      </w:r>
    </w:p>
    <w:p w:rsidR="00D646B5" w:rsidRPr="00D646B5" w:rsidRDefault="00D646B5" w:rsidP="00D646B5">
      <w:r>
        <w:t xml:space="preserve">1. Inserted vide </w:t>
      </w:r>
      <w:hyperlink r:id="rId19" w:history="1">
        <w:r w:rsidRPr="00D646B5">
          <w:rPr>
            <w:rStyle w:val="Hyperlink"/>
          </w:rPr>
          <w:t>notification no. 60/2011 dated 1-12-2011</w:t>
        </w:r>
      </w:hyperlink>
      <w:r>
        <w:t xml:space="preserve"> </w:t>
      </w:r>
      <w:proofErr w:type="spellStart"/>
      <w:r>
        <w:t>w.e.f</w:t>
      </w:r>
      <w:proofErr w:type="spellEnd"/>
      <w:r>
        <w:t>. 1.4.2012</w:t>
      </w:r>
    </w:p>
    <w:sectPr w:rsidR="00D646B5" w:rsidRPr="00D64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0"/>
    <w:rsid w:val="006F0313"/>
    <w:rsid w:val="00874CB0"/>
    <w:rsid w:val="00B56F65"/>
    <w:rsid w:val="00D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CB0"/>
    <w:rPr>
      <w:b/>
      <w:bCs/>
    </w:rPr>
  </w:style>
  <w:style w:type="character" w:styleId="Hyperlink">
    <w:name w:val="Hyperlink"/>
    <w:basedOn w:val="DefaultParagraphFont"/>
    <w:uiPriority w:val="99"/>
    <w:unhideWhenUsed/>
    <w:rsid w:val="00874C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4CB0"/>
    <w:rPr>
      <w:i/>
      <w:iCs/>
    </w:rPr>
  </w:style>
  <w:style w:type="table" w:styleId="TableGrid">
    <w:name w:val="Table Grid"/>
    <w:basedOn w:val="TableNormal"/>
    <w:uiPriority w:val="59"/>
    <w:rsid w:val="00D6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CB0"/>
    <w:rPr>
      <w:b/>
      <w:bCs/>
    </w:rPr>
  </w:style>
  <w:style w:type="character" w:styleId="Hyperlink">
    <w:name w:val="Hyperlink"/>
    <w:basedOn w:val="DefaultParagraphFont"/>
    <w:uiPriority w:val="99"/>
    <w:unhideWhenUsed/>
    <w:rsid w:val="00874C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4CB0"/>
    <w:rPr>
      <w:i/>
      <w:iCs/>
    </w:rPr>
  </w:style>
  <w:style w:type="table" w:styleId="TableGrid">
    <w:name w:val="Table Grid"/>
    <w:basedOn w:val="TableNormal"/>
    <w:uiPriority w:val="59"/>
    <w:rsid w:val="00D64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managementindia.com/Site-Map/Income_Tax/List_Act_Rule_Chapter.asp?Act_ID=222" TargetMode="External"/><Relationship Id="rId13" Type="http://schemas.openxmlformats.org/officeDocument/2006/relationships/hyperlink" Target="http://www.taxmanagementindia.com/visitor/detail_act.asp?ID=12219" TargetMode="External"/><Relationship Id="rId18" Type="http://schemas.openxmlformats.org/officeDocument/2006/relationships/hyperlink" Target="http://www.taxmanagementindia.com/visitor/detail_act.asp?ID=31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axmanagementindia.com/Site-Map/Income_Tax/List_Act_Rule_Chapter_Sec.asp?Ch_ID=997&amp;Act_ID=222" TargetMode="External"/><Relationship Id="rId12" Type="http://schemas.openxmlformats.org/officeDocument/2006/relationships/hyperlink" Target="http://www.taxmanagementindia.com/site-map/Companies_law/list_act.asp" TargetMode="External"/><Relationship Id="rId17" Type="http://schemas.openxmlformats.org/officeDocument/2006/relationships/hyperlink" Target="http://www.taxmanagementindia.com/Site-Map/Income_Tax/List_Act_Rule_Chapter_Sec.asp?Ch_ID=6&amp;Act_ID=2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xmanagementindia.com/Site-Map/Income_Tax/List_Act_Rule_Chapter.asp?Act_ID=2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xmanagementindia.com/Site-Map/Income_Tax/List_Act_ITAct.asp" TargetMode="External"/><Relationship Id="rId11" Type="http://schemas.openxmlformats.org/officeDocument/2006/relationships/hyperlink" Target="http://www.taxmanagementindia.com/visitor/detail_act.asp?ID=12549" TargetMode="External"/><Relationship Id="rId5" Type="http://schemas.openxmlformats.org/officeDocument/2006/relationships/hyperlink" Target="http://www.taxmanagementindia.com/visitor/detail_act.asp?ID=12219" TargetMode="External"/><Relationship Id="rId15" Type="http://schemas.openxmlformats.org/officeDocument/2006/relationships/hyperlink" Target="http://www.taxmanagementindia.com/Site-Map/Income_Tax/List_Act_Rule_Chapter_Sec.asp?Ch_ID=997&amp;Act_ID=222" TargetMode="External"/><Relationship Id="rId10" Type="http://schemas.openxmlformats.org/officeDocument/2006/relationships/hyperlink" Target="http://www.taxmanagementindia.com/Site-Map/Income_Tax/List_Act_ITAct.asp" TargetMode="External"/><Relationship Id="rId19" Type="http://schemas.openxmlformats.org/officeDocument/2006/relationships/hyperlink" Target="http://www.taxmanagementindia.com/visitor/detail_notification.asp?ID=24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xmanagementindia.com/visitor/detail_act.asp?ID=12219" TargetMode="External"/><Relationship Id="rId14" Type="http://schemas.openxmlformats.org/officeDocument/2006/relationships/hyperlink" Target="http://www.taxmanagementindia.com/Site-Map/Income_Tax/List_Act_ITAc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Management India</dc:creator>
  <cp:lastModifiedBy>Tax Management India</cp:lastModifiedBy>
  <cp:revision>1</cp:revision>
  <dcterms:created xsi:type="dcterms:W3CDTF">2011-12-05T13:07:00Z</dcterms:created>
  <dcterms:modified xsi:type="dcterms:W3CDTF">2011-12-05T13:25:00Z</dcterms:modified>
</cp:coreProperties>
</file>